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06C6F5" w14:textId="77777777" w:rsidR="0003505C" w:rsidRDefault="0003505C" w:rsidP="000350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Team #4 "How </w:t>
      </w:r>
      <w:proofErr w:type="gramStart"/>
      <w:r>
        <w:rPr>
          <w:rFonts w:ascii="Helvetica" w:hAnsi="Helvetica" w:cs="Helvetica"/>
          <w:color w:val="2D3B45"/>
        </w:rPr>
        <w:t>To</w:t>
      </w:r>
      <w:proofErr w:type="gramEnd"/>
      <w:r>
        <w:rPr>
          <w:rFonts w:ascii="Helvetica" w:hAnsi="Helvetica" w:cs="Helvetica"/>
          <w:color w:val="2D3B45"/>
        </w:rPr>
        <w:t xml:space="preserve"> Build Incentive Plans That Will Work"</w:t>
      </w:r>
    </w:p>
    <w:p w14:paraId="650B965E" w14:textId="77777777" w:rsidR="0003505C" w:rsidRDefault="0003505C" w:rsidP="0003505C">
      <w:pPr>
        <w:pStyle w:val="NormalWeb"/>
        <w:shd w:val="clear" w:color="auto" w:fill="FFFFFF"/>
        <w:spacing w:before="0" w:beforeAutospacing="0" w:after="0" w:afterAutospacing="0"/>
        <w:rPr>
          <w:rFonts w:ascii="Helvetica" w:hAnsi="Helvetica" w:cs="Helvetica"/>
          <w:color w:val="2D3B45"/>
        </w:rPr>
      </w:pPr>
      <w:hyperlink r:id="rId4" w:anchor="4c1fc36061e6" w:tgtFrame="_blank" w:history="1">
        <w:r>
          <w:rPr>
            <w:rStyle w:val="Hyperlink"/>
            <w:rFonts w:ascii="Helvetica" w:hAnsi="Helvetica" w:cs="Helvetica"/>
            <w:color w:val="884488"/>
          </w:rPr>
          <w:t>https://www.forbes.com/sites/fotschcase/2015/08/24/incentive-plans-that-actually-work/#4c1fc36061e6</w:t>
        </w:r>
        <w:r>
          <w:rPr>
            <w:rStyle w:val="screenreader-only"/>
            <w:rFonts w:ascii="Helvetica" w:hAnsi="Helvetica" w:cs="Helvetica"/>
            <w:color w:val="884488"/>
            <w:u w:val="single"/>
            <w:bdr w:val="none" w:sz="0" w:space="0" w:color="auto" w:frame="1"/>
          </w:rPr>
          <w:t> (Links to an external site.)Links to an external site.</w:t>
        </w:r>
      </w:hyperlink>
    </w:p>
    <w:p w14:paraId="08948D9C" w14:textId="77777777" w:rsidR="0003505C" w:rsidRDefault="0003505C" w:rsidP="000350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This week our team focused on how to build incentive plans that will work. In the article, it speaks about the increase of bonuses especially for senior executives and how short-term and bonuses are on the rise. However, there is a growing trend that bonuses should be linked directly to performance from the top of the company to the "guy who sweeps the floor". </w:t>
      </w:r>
    </w:p>
    <w:p w14:paraId="46095E02" w14:textId="77777777" w:rsidR="0003505C" w:rsidRDefault="0003505C" w:rsidP="000350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The article analyses why the bonuses may not work out because the purpose of a compensation is to pay an individual for basically showing up to work and doing their job. The concept of a bonus is a reward for someone who goes above and beyond their normal duties. However, since bonuses are linked to an individual's performance, there are few jobs that can be measured directly to one's performance. </w:t>
      </w:r>
    </w:p>
    <w:p w14:paraId="70683F60" w14:textId="77777777" w:rsidR="0003505C" w:rsidRDefault="0003505C" w:rsidP="000350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For instance, most sales positions you can measure their performance but sometimes when there are external factors beyond the control of the individual such as new technology or regulations--- how will their performance be measured. </w:t>
      </w:r>
    </w:p>
    <w:p w14:paraId="6A543F1B"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In addition, most performance reviews are done by the managers so there is a subjective matter to consider.  The manager may view things different from the employee. </w:t>
      </w:r>
    </w:p>
    <w:p w14:paraId="3D05EB1D"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According to the article, these are the step to build an incentive plan that will work: </w:t>
      </w:r>
    </w:p>
    <w:p w14:paraId="27199E7D"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1. Make it objective. It doesn’t depend on the </w:t>
      </w:r>
      <w:proofErr w:type="gramStart"/>
      <w:r>
        <w:rPr>
          <w:rFonts w:ascii="Helvetica" w:hAnsi="Helvetica" w:cs="Helvetica"/>
          <w:color w:val="2D3B45"/>
        </w:rPr>
        <w:t>executives</w:t>
      </w:r>
      <w:proofErr w:type="gramEnd"/>
      <w:r>
        <w:rPr>
          <w:rFonts w:ascii="Helvetica" w:hAnsi="Helvetica" w:cs="Helvetica"/>
          <w:color w:val="2D3B45"/>
        </w:rPr>
        <w:t xml:space="preserve"> sole input</w:t>
      </w:r>
    </w:p>
    <w:p w14:paraId="1CE1EAEB"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2. Make </w:t>
      </w:r>
      <w:proofErr w:type="gramStart"/>
      <w:r>
        <w:rPr>
          <w:rFonts w:ascii="Helvetica" w:hAnsi="Helvetica" w:cs="Helvetica"/>
          <w:color w:val="2D3B45"/>
        </w:rPr>
        <w:t>it  transparent</w:t>
      </w:r>
      <w:proofErr w:type="gramEnd"/>
      <w:r>
        <w:rPr>
          <w:rFonts w:ascii="Helvetica" w:hAnsi="Helvetica" w:cs="Helvetica"/>
          <w:color w:val="2D3B45"/>
        </w:rPr>
        <w:t>. Allow people to know in advance what they will need to do in order to earn a bonus and tell them how much is expected</w:t>
      </w:r>
    </w:p>
    <w:p w14:paraId="21FDF41E"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3. Make it generous. If the company stays on track this year, people will earn close to an extra six weeks’ worth of wages</w:t>
      </w:r>
    </w:p>
    <w:p w14:paraId="268AE5F6"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4. Make it self–funding—that is, the increase in profits is substantially more than the cost of the bonus. This is a game worth playing for both owners and employees.</w:t>
      </w:r>
    </w:p>
    <w:p w14:paraId="39A4D7A6" w14:textId="77777777" w:rsidR="00410472" w:rsidRDefault="00410472"/>
    <w:p w14:paraId="03F1C783" w14:textId="77777777" w:rsidR="0003505C" w:rsidRDefault="0003505C"/>
    <w:p w14:paraId="6D7F95A6" w14:textId="77777777" w:rsidR="0003505C" w:rsidRDefault="0003505C"/>
    <w:p w14:paraId="529CEFD3" w14:textId="77777777" w:rsidR="0003505C" w:rsidRDefault="0003505C"/>
    <w:p w14:paraId="69A9487E" w14:textId="77777777" w:rsidR="0003505C" w:rsidRDefault="0003505C"/>
    <w:p w14:paraId="1E4EF79F" w14:textId="77777777" w:rsidR="0003505C" w:rsidRDefault="0003505C"/>
    <w:p w14:paraId="7E84737D"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Team 2 “Reinventing Performance Management”</w:t>
      </w:r>
    </w:p>
    <w:p w14:paraId="3A4F90A0" w14:textId="77777777" w:rsidR="0003505C" w:rsidRDefault="0003505C" w:rsidP="000350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196C1AAD" w14:textId="77777777" w:rsidR="0003505C" w:rsidRDefault="0003505C" w:rsidP="0003505C">
      <w:pPr>
        <w:pStyle w:val="NormalWeb"/>
        <w:shd w:val="clear" w:color="auto" w:fill="FFFFFF"/>
        <w:spacing w:before="0" w:beforeAutospacing="0" w:after="0" w:afterAutospacing="0"/>
        <w:rPr>
          <w:rFonts w:ascii="Helvetica" w:hAnsi="Helvetica" w:cs="Helvetica"/>
          <w:color w:val="2D3B45"/>
        </w:rPr>
      </w:pPr>
      <w:hyperlink r:id="rId5" w:tgtFrame="_blank" w:history="1">
        <w:r>
          <w:rPr>
            <w:rStyle w:val="Hyperlink"/>
            <w:rFonts w:ascii="Helvetica" w:hAnsi="Helvetica" w:cs="Helvetica"/>
            <w:color w:val="884488"/>
          </w:rPr>
          <w:t>https://hbr.org/2015/04/reinventing-performance-management</w:t>
        </w:r>
        <w:r>
          <w:rPr>
            <w:rStyle w:val="screenreader-only"/>
            <w:rFonts w:ascii="Helvetica" w:hAnsi="Helvetica" w:cs="Helvetica"/>
            <w:color w:val="884488"/>
            <w:u w:val="single"/>
            <w:bdr w:val="none" w:sz="0" w:space="0" w:color="auto" w:frame="1"/>
          </w:rPr>
          <w:t> (Links to an external site.)Links to an external site.</w:t>
        </w:r>
      </w:hyperlink>
    </w:p>
    <w:p w14:paraId="63481C70" w14:textId="77777777" w:rsidR="0003505C" w:rsidRDefault="0003505C" w:rsidP="000350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077DA5D"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This week, our team decided to focus on an article published by the Harvard Business Review with the title of “Reinventing Performance Management”, written by Marcus Buckingham and Ashley Goodall. The article covers information on </w:t>
      </w:r>
      <w:proofErr w:type="spellStart"/>
      <w:r>
        <w:rPr>
          <w:rFonts w:ascii="Helvetica" w:hAnsi="Helvetica" w:cs="Helvetica"/>
          <w:color w:val="2D3B45"/>
        </w:rPr>
        <w:t>Deliotte’s</w:t>
      </w:r>
      <w:proofErr w:type="spellEnd"/>
      <w:r>
        <w:rPr>
          <w:rFonts w:ascii="Helvetica" w:hAnsi="Helvetica" w:cs="Helvetica"/>
          <w:color w:val="2D3B45"/>
        </w:rPr>
        <w:t xml:space="preserve"> new strategy to invent their own ways of managing performance throughout the organization.</w:t>
      </w:r>
    </w:p>
    <w:p w14:paraId="71010E47"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Deloitte realized that its system for evaluating the work of all employees- and then training them, promoting them, and paying them accordingly- was increasingly out of step with its objective. Therefore, the company searched for something that would be quick and easy, real-time, and more individualized. Something that mainly focused on fueling performance in the future rather than assessing it in the past. This new system will not include annual reviews or 360 degree-feedback tools.</w:t>
      </w:r>
    </w:p>
    <w:p w14:paraId="508DBA98"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To bring such idea to the organization, Deloitte developed three pieces of evidence: the first one is a simple count of hours followed by a review of research in the science of ratings, and a carefully controlled study of its own organization. Deloitte discovered that the organization was spending close to two million hours a year on performance management, and that it led to ratings that revealed more about team leaders than about the people they were raring. According to the major study of its own high performing teams, the company learned that three items correlated best with high performance for a team.</w:t>
      </w:r>
    </w:p>
    <w:p w14:paraId="683C3C59"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 xml:space="preserve">In conclusion, with all the evidence discovered based on this research conducted. The company decided to implement the redesign of their performance management system with the hope of improving </w:t>
      </w:r>
      <w:proofErr w:type="gramStart"/>
      <w:r>
        <w:rPr>
          <w:rFonts w:ascii="Helvetica" w:hAnsi="Helvetica" w:cs="Helvetica"/>
          <w:color w:val="2D3B45"/>
        </w:rPr>
        <w:t>employees</w:t>
      </w:r>
      <w:proofErr w:type="gramEnd"/>
      <w:r>
        <w:rPr>
          <w:rFonts w:ascii="Helvetica" w:hAnsi="Helvetica" w:cs="Helvetica"/>
          <w:color w:val="2D3B45"/>
        </w:rPr>
        <w:t xml:space="preserve"> performance through this new technique. By recognizing, seeing and fueling performance, the company has obtained full evidence to support their annual compensation decision.</w:t>
      </w:r>
    </w:p>
    <w:p w14:paraId="69E40815"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Goodall, A., &amp; Buckingham, M. (2015, November 16). Reinventing Performance Management. Retrieved November 19, 2018, from</w:t>
      </w:r>
    </w:p>
    <w:p w14:paraId="6C170117" w14:textId="77777777" w:rsidR="0003505C" w:rsidRDefault="0003505C" w:rsidP="0003505C">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https://hbr.org/2015/04/reinventing-performance-management</w:t>
      </w:r>
    </w:p>
    <w:p w14:paraId="567E4D2D" w14:textId="77777777" w:rsidR="0003505C" w:rsidRDefault="0003505C">
      <w:bookmarkStart w:id="0" w:name="_GoBack"/>
      <w:bookmarkEnd w:id="0"/>
    </w:p>
    <w:sectPr w:rsidR="000350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5C"/>
    <w:rsid w:val="0003505C"/>
    <w:rsid w:val="00410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D5978"/>
  <w15:chartTrackingRefBased/>
  <w15:docId w15:val="{6094A6CD-E40A-4421-92F2-20BD599C6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505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3505C"/>
    <w:rPr>
      <w:color w:val="0000FF"/>
      <w:u w:val="single"/>
    </w:rPr>
  </w:style>
  <w:style w:type="character" w:customStyle="1" w:styleId="screenreader-only">
    <w:name w:val="screenreader-only"/>
    <w:basedOn w:val="DefaultParagraphFont"/>
    <w:rsid w:val="000350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7638080">
      <w:bodyDiv w:val="1"/>
      <w:marLeft w:val="0"/>
      <w:marRight w:val="0"/>
      <w:marTop w:val="0"/>
      <w:marBottom w:val="0"/>
      <w:divBdr>
        <w:top w:val="none" w:sz="0" w:space="0" w:color="auto"/>
        <w:left w:val="none" w:sz="0" w:space="0" w:color="auto"/>
        <w:bottom w:val="none" w:sz="0" w:space="0" w:color="auto"/>
        <w:right w:val="none" w:sz="0" w:space="0" w:color="auto"/>
      </w:divBdr>
    </w:div>
    <w:div w:id="1709794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hbr.org/2015/04/reinventing-performance-management" TargetMode="External"/><Relationship Id="rId4" Type="http://schemas.openxmlformats.org/officeDocument/2006/relationships/hyperlink" Target="https://www.forbes.com/sites/fotschcase/2015/08/24/incentive-plans-that-actually-wo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2018-11-21T23:39:00Z</dcterms:created>
  <dcterms:modified xsi:type="dcterms:W3CDTF">2018-11-21T23:41:00Z</dcterms:modified>
</cp:coreProperties>
</file>